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/>
        <w:jc w:val="center"/>
        <w:rPr>
          <w:b/>
          <w:sz w:val="28"/>
        </w:rPr>
      </w:pPr>
      <w:r>
        <w:rPr>
          <w:b/>
          <w:sz w:val="28"/>
        </w:rPr>
        <w:t>ANEXO I – Formulário de Aproveitamento de Estudos</w:t>
      </w:r>
    </w:p>
    <w:p>
      <w:pPr>
        <w:pStyle w:val="5"/>
        <w:jc w:val="center"/>
        <w:rPr>
          <w:b/>
          <w:sz w:val="28"/>
        </w:rPr>
      </w:pPr>
    </w:p>
    <w:tbl>
      <w:tblPr>
        <w:tblStyle w:val="4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537"/>
        <w:gridCol w:w="2573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5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Nome: </w:t>
            </w:r>
          </w:p>
        </w:tc>
        <w:tc>
          <w:tcPr>
            <w:tcW w:w="257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Matrícula: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6537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Curso: Engenharia de Computação</w:t>
            </w:r>
          </w:p>
        </w:tc>
        <w:tc>
          <w:tcPr>
            <w:tcW w:w="257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</w:tbl>
    <w:p>
      <w:pPr>
        <w:spacing w:line="360" w:lineRule="auto"/>
        <w:ind w:left="360"/>
        <w:jc w:val="center"/>
      </w:pPr>
    </w:p>
    <w:tbl>
      <w:tblPr>
        <w:tblStyle w:val="4"/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4"/>
        <w:gridCol w:w="3268"/>
        <w:gridCol w:w="1168"/>
      </w:tblGrid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674" w:type="dxa"/>
            <w:tcBorders>
              <w:top w:val="single" w:color="000000" w:sz="8" w:space="0"/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Disciplina(s) Cursada(s)</w:t>
            </w:r>
          </w:p>
        </w:tc>
        <w:tc>
          <w:tcPr>
            <w:tcW w:w="3268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Disciplina(s) Equivalente(s)</w:t>
            </w:r>
          </w:p>
        </w:tc>
        <w:tc>
          <w:tcPr>
            <w:tcW w:w="1168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Parecer</w:t>
            </w: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13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84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69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84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52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69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0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  <w:tr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53" w:hRule="atLeast"/>
        </w:trPr>
        <w:tc>
          <w:tcPr>
            <w:tcW w:w="4674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tbl>
            <w:tblPr>
              <w:tblStyle w:val="4"/>
              <w:tblW w:w="0" w:type="auto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4568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568" w:type="dxa"/>
                  <w:tcBorders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pStyle w:val="10"/>
                    <w:snapToGrid w:val="0"/>
                  </w:pPr>
                </w:p>
              </w:tc>
            </w:tr>
          </w:tbl>
          <w:p>
            <w:pPr>
              <w:pStyle w:val="10"/>
            </w:pPr>
          </w:p>
        </w:tc>
        <w:tc>
          <w:tcPr>
            <w:tcW w:w="3268" w:type="dxa"/>
            <w:tcBorders>
              <w:left w:val="single" w:color="000000" w:sz="0" w:space="0"/>
              <w:bottom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  <w:tc>
          <w:tcPr>
            <w:tcW w:w="1168" w:type="dxa"/>
            <w:tcBorders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pStyle w:val="10"/>
              <w:snapToGrid w:val="0"/>
            </w:pPr>
          </w:p>
        </w:tc>
      </w:tr>
    </w:tbl>
    <w:p>
      <w:pPr>
        <w:spacing w:line="360" w:lineRule="auto"/>
        <w:jc w:val="center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68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C059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2"/>
      </w:numPr>
      <w:pBdr>
        <w:top w:val="single" w:color="000000" w:sz="4" w:space="1"/>
      </w:pBdr>
      <w:rPr>
        <w:b w:val="0"/>
        <w:color w:val="000080"/>
        <w:sz w:val="18"/>
      </w:rPr>
    </w:pPr>
    <w:r>
      <w:rPr>
        <w:b w:val="0"/>
        <w:color w:val="000080"/>
        <w:sz w:val="18"/>
      </w:rPr>
      <w:t xml:space="preserve">Instituto de Ciências Exatas e Aplicadas – Rua </w:t>
    </w:r>
    <w:r>
      <w:rPr>
        <w:rFonts w:hint="default"/>
        <w:b w:val="0"/>
        <w:color w:val="000080"/>
        <w:sz w:val="18"/>
        <w:lang w:val="pt-PT"/>
      </w:rPr>
      <w:t>Trinta e Seis</w:t>
    </w:r>
    <w:r>
      <w:rPr>
        <w:b w:val="0"/>
        <w:color w:val="000080"/>
        <w:sz w:val="18"/>
      </w:rPr>
      <w:t>, nº 115 – Bairro Loanda - João</w:t>
    </w:r>
    <w:r>
      <w:rPr>
        <w:rFonts w:hint="default"/>
        <w:b w:val="0"/>
        <w:color w:val="000080"/>
        <w:sz w:val="18"/>
        <w:lang w:val="pt-PT"/>
      </w:rPr>
      <w:t xml:space="preserve"> </w:t>
    </w:r>
    <w:r>
      <w:rPr>
        <w:b w:val="0"/>
        <w:color w:val="000080"/>
        <w:sz w:val="18"/>
      </w:rPr>
      <w:t>Monlevade/MG – 35931</w:t>
    </w:r>
    <w:r>
      <w:rPr>
        <w:rFonts w:hint="default"/>
        <w:b w:val="0"/>
        <w:color w:val="000080"/>
        <w:sz w:val="18"/>
        <w:lang w:val="pt-PT"/>
      </w:rPr>
      <w:t>-</w:t>
    </w:r>
    <w:r>
      <w:rPr>
        <w:b w:val="0"/>
        <w:color w:val="000080"/>
        <w:sz w:val="18"/>
      </w:rPr>
      <w:t>008</w:t>
    </w:r>
  </w:p>
  <w:p>
    <w:pPr>
      <w:pBdr>
        <w:top w:val="single" w:color="000000" w:sz="4" w:space="1"/>
      </w:pBdr>
      <w:jc w:val="center"/>
      <w:rPr>
        <w:rFonts w:hint="default" w:ascii="Arial" w:hAnsi="Arial" w:cs="Arial"/>
        <w:b/>
        <w:color w:val="000080"/>
        <w:sz w:val="18"/>
        <w:szCs w:val="20"/>
        <w:lang w:val="pt-PT"/>
      </w:rPr>
    </w:pPr>
    <w:r>
      <w:rPr>
        <w:rFonts w:ascii="Arial" w:hAnsi="Arial" w:cs="Arial"/>
        <w:b/>
        <w:color w:val="000080"/>
        <w:sz w:val="18"/>
        <w:szCs w:val="20"/>
      </w:rPr>
      <w:t xml:space="preserve">Homepage: </w:t>
    </w:r>
    <w:r>
      <w:rPr>
        <w:rFonts w:ascii="Arial" w:hAnsi="Arial" w:cs="Arial"/>
        <w:b/>
        <w:color w:val="000080"/>
        <w:sz w:val="18"/>
        <w:szCs w:val="20"/>
      </w:rPr>
      <w:fldChar w:fldCharType="begin"/>
    </w:r>
    <w:r>
      <w:rPr>
        <w:rFonts w:ascii="Arial" w:hAnsi="Arial" w:cs="Arial"/>
        <w:b/>
        <w:color w:val="000080"/>
        <w:sz w:val="18"/>
        <w:szCs w:val="20"/>
      </w:rPr>
      <w:instrText xml:space="preserve"> HYPERLINK "http://www.decsi.ufop.br/coec" </w:instrText>
    </w:r>
    <w:r>
      <w:rPr>
        <w:rFonts w:ascii="Arial" w:hAnsi="Arial" w:cs="Arial"/>
        <w:b/>
        <w:color w:val="000080"/>
        <w:sz w:val="18"/>
        <w:szCs w:val="20"/>
      </w:rPr>
      <w:fldChar w:fldCharType="separate"/>
    </w:r>
    <w:r>
      <w:rPr>
        <w:rStyle w:val="6"/>
        <w:rFonts w:ascii="Arial" w:hAnsi="Arial" w:cs="Arial"/>
        <w:b/>
        <w:color w:val="000080"/>
        <w:sz w:val="18"/>
        <w:szCs w:val="20"/>
      </w:rPr>
      <w:t>http://www.decsi.ufop.br/coec</w:t>
    </w:r>
    <w:r>
      <w:rPr>
        <w:rFonts w:ascii="Arial" w:hAnsi="Arial" w:cs="Arial"/>
        <w:b/>
        <w:color w:val="000080"/>
        <w:sz w:val="18"/>
        <w:szCs w:val="20"/>
      </w:rPr>
      <w:fldChar w:fldCharType="end"/>
    </w:r>
    <w:r>
      <w:rPr>
        <w:rFonts w:ascii="Arial" w:hAnsi="Arial" w:cs="Arial"/>
        <w:b/>
        <w:color w:val="000080"/>
        <w:sz w:val="18"/>
        <w:szCs w:val="20"/>
      </w:rPr>
      <w:t xml:space="preserve"> –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HYPERLINK "mailto:coec@icea.ufop.br" </w:instrText>
    </w:r>
    <w:r>
      <w:rPr>
        <w:rFonts w:ascii="Arial" w:hAnsi="Arial" w:cs="Arial"/>
        <w:sz w:val="18"/>
        <w:szCs w:val="20"/>
      </w:rPr>
      <w:fldChar w:fldCharType="separate"/>
    </w:r>
    <w:r>
      <w:rPr>
        <w:rStyle w:val="8"/>
        <w:rFonts w:ascii="Arial" w:hAnsi="Arial" w:cs="Arial"/>
        <w:sz w:val="18"/>
        <w:szCs w:val="20"/>
      </w:rPr>
      <w:t>coec@ufop.</w:t>
    </w:r>
    <w:r>
      <w:rPr>
        <w:rStyle w:val="8"/>
        <w:rFonts w:hint="default" w:ascii="Arial" w:hAnsi="Arial" w:cs="Arial"/>
        <w:sz w:val="18"/>
        <w:szCs w:val="20"/>
        <w:lang w:val="pt-PT"/>
      </w:rPr>
      <w:t>edu.</w:t>
    </w:r>
    <w:r>
      <w:rPr>
        <w:rStyle w:val="8"/>
        <w:rFonts w:ascii="Arial" w:hAnsi="Arial" w:cs="Arial"/>
        <w:sz w:val="18"/>
        <w:szCs w:val="20"/>
      </w:rPr>
      <w:t>br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b/>
        <w:color w:val="000080"/>
        <w:sz w:val="18"/>
        <w:szCs w:val="20"/>
      </w:rPr>
      <w:t xml:space="preserve"> - (31) 38</w:t>
    </w:r>
    <w:r>
      <w:rPr>
        <w:rFonts w:hint="default" w:ascii="Arial" w:hAnsi="Arial" w:cs="Arial"/>
        <w:b/>
        <w:color w:val="000080"/>
        <w:sz w:val="18"/>
        <w:szCs w:val="20"/>
        <w:lang w:val="pt-PT"/>
      </w:rPr>
      <w:t>08</w:t>
    </w:r>
    <w:r>
      <w:rPr>
        <w:rFonts w:ascii="Arial" w:hAnsi="Arial" w:cs="Arial"/>
        <w:b/>
        <w:color w:val="000080"/>
        <w:sz w:val="18"/>
        <w:szCs w:val="20"/>
      </w:rPr>
      <w:t>-</w:t>
    </w:r>
    <w:r>
      <w:rPr>
        <w:rFonts w:hint="default" w:ascii="Arial" w:hAnsi="Arial" w:cs="Arial"/>
        <w:b/>
        <w:color w:val="000080"/>
        <w:sz w:val="18"/>
        <w:szCs w:val="20"/>
        <w:lang w:val="pt-PT"/>
      </w:rPr>
      <w:t>0832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Arial" w:hAnsi="Arial" w:cs="Arial"/>
        <w:color w:val="000000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-12700</wp:posOffset>
          </wp:positionV>
          <wp:extent cx="475615" cy="998855"/>
          <wp:effectExtent l="0" t="0" r="635" b="10795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5615" cy="9988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>
    <w:pPr>
      <w:jc w:val="center"/>
      <w:rPr>
        <w:rFonts w:ascii="Arial" w:hAnsi="Arial" w:cs="Arial"/>
        <w:sz w:val="20"/>
      </w:rPr>
    </w:pPr>
  </w:p>
  <w:p>
    <w:pPr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UNIVERSIDADE FEDERAL DE OURO PRETO</w:t>
    </w:r>
  </w:p>
  <w:p>
    <w:pPr>
      <w:ind w:left="708" w:firstLine="708"/>
      <w:rPr>
        <w:rFonts w:ascii="Arial" w:hAnsi="Arial" w:cs="Arial"/>
        <w:sz w:val="22"/>
      </w:rPr>
    </w:pPr>
    <w:r>
      <w:rPr>
        <w:rFonts w:ascii="Arial" w:hAnsi="Arial" w:cs="Arial"/>
        <w:sz w:val="20"/>
      </w:rPr>
      <w:t>INSTITUTO DE CIÊNCIAS EXATAS E APLICADAS</w:t>
    </w:r>
  </w:p>
  <w:p>
    <w:pPr>
      <w:rPr>
        <w:rFonts w:ascii="Arial" w:hAnsi="Arial" w:cs="Arial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2"/>
      </w:rPr>
      <w:t>COLEGIADO DO CURSO DE ENGENHARIA DE COMPUTAÇÃO</w:t>
    </w:r>
  </w:p>
  <w:p>
    <w:pPr>
      <w:jc w:val="center"/>
      <w:rPr>
        <w:rFonts w:ascii="Arial" w:hAnsi="Arial" w:cs="Arial"/>
        <w:b/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158750</wp:posOffset>
              </wp:positionV>
              <wp:extent cx="4343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28440" cap="flat" cmpd="sng">
                        <a:solidFill>
                          <a:srgbClr val="993366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72pt;margin-top:12.5pt;height:0pt;width:342pt;z-index:-251656192;mso-width-relative:page;mso-height-relative:page;" filled="f" stroked="t" coordsize="21600,21600" o:gfxdata="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">
              <v:fill on="f" focussize="0,0"/>
              <v:stroke weight="2.23937007874016pt" color="#993366" joinstyle="miter"/>
              <v:imagedata o:title=""/>
              <o:lock v:ext="edit" aspectratio="f"/>
            </v:line>
          </w:pict>
        </mc:Fallback>
      </mc:AlternateContent>
    </w:r>
  </w:p>
  <w:p>
    <w:pPr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830AA"/>
    <w:rsid w:val="5FD830AA"/>
    <w:rsid w:val="5FE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 w:val="0"/>
    </w:pPr>
    <w:rPr>
      <w:rFonts w:ascii="Arial" w:hAnsi="Arial" w:cs="Arial"/>
      <w:szCs w:val="20"/>
    </w:rPr>
  </w:style>
  <w:style w:type="character" w:styleId="6">
    <w:name w:val="FollowedHyperlink"/>
    <w:basedOn w:val="3"/>
    <w:uiPriority w:val="0"/>
    <w:rPr>
      <w:color w:val="800080"/>
      <w:u w:val="single"/>
    </w:rPr>
  </w:style>
  <w:style w:type="paragraph" w:styleId="7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8">
    <w:name w:val="Hyperlink"/>
    <w:basedOn w:val="9"/>
    <w:qFormat/>
    <w:uiPriority w:val="0"/>
    <w:rPr>
      <w:color w:val="0000FF"/>
      <w:u w:val="single"/>
    </w:rPr>
  </w:style>
  <w:style w:type="character" w:customStyle="1" w:styleId="9">
    <w:name w:val="Fonte parág. padrão1"/>
    <w:qFormat/>
    <w:uiPriority w:val="0"/>
  </w:style>
  <w:style w:type="paragraph" w:customStyle="1" w:styleId="10">
    <w:name w:val="Table Contents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2025-10-07T12:54:00Z</dcterms:created>
  <dc:creator>thales</dc:creator>
  <cp:lastModifiedBy>thales</cp:lastModifiedBy>
  <dcterms:modified xsi:type="dcterms:W3CDTF">2025-10-07T12:56:09Z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